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52BF" w:rsidRPr="005F35BC" w:rsidRDefault="00FC52BF" w:rsidP="00FC52BF">
      <w:pPr>
        <w:pStyle w:val="8"/>
        <w:keepNext w:val="0"/>
        <w:spacing w:before="240" w:after="240" w:line="290" w:lineRule="auto"/>
        <w:ind w:left="0" w:right="0"/>
        <w:jc w:val="center"/>
        <w:rPr>
          <w:rFonts w:ascii="Arial" w:hAnsi="Arial" w:cs="Arial"/>
          <w:iCs/>
          <w:sz w:val="32"/>
        </w:rPr>
      </w:pPr>
      <w:r w:rsidRPr="005F35BC">
        <w:rPr>
          <w:rFonts w:ascii="Arial" w:hAnsi="Arial" w:cs="Arial"/>
          <w:iCs/>
          <w:sz w:val="32"/>
        </w:rPr>
        <w:t>Строительство</w:t>
      </w:r>
    </w:p>
    <w:p w:rsidR="00FC52BF" w:rsidRPr="005F35BC" w:rsidRDefault="00FC52BF" w:rsidP="00FC52BF">
      <w:pPr>
        <w:spacing w:line="290" w:lineRule="auto"/>
        <w:ind w:firstLine="720"/>
        <w:jc w:val="both"/>
        <w:rPr>
          <w:rFonts w:ascii="Arial" w:hAnsi="Arial" w:cs="Arial"/>
          <w:i/>
          <w:iCs/>
          <w:sz w:val="22"/>
        </w:rPr>
      </w:pPr>
      <w:r w:rsidRPr="005F35BC">
        <w:rPr>
          <w:rFonts w:ascii="Arial" w:hAnsi="Arial" w:cs="Arial"/>
          <w:b/>
          <w:i/>
          <w:iCs/>
          <w:sz w:val="22"/>
        </w:rPr>
        <w:t>Объем выполненных работ по виду деятельности "Стро</w:t>
      </w:r>
      <w:r w:rsidRPr="005F35BC">
        <w:rPr>
          <w:rFonts w:ascii="Arial" w:hAnsi="Arial" w:cs="Arial"/>
          <w:b/>
          <w:i/>
          <w:iCs/>
          <w:sz w:val="22"/>
        </w:rPr>
        <w:t>и</w:t>
      </w:r>
      <w:r w:rsidRPr="005F35BC">
        <w:rPr>
          <w:rFonts w:ascii="Arial" w:hAnsi="Arial" w:cs="Arial"/>
          <w:b/>
          <w:i/>
          <w:iCs/>
          <w:sz w:val="22"/>
        </w:rPr>
        <w:t>тельство"</w:t>
      </w:r>
      <w:r>
        <w:rPr>
          <w:rFonts w:ascii="Arial" w:hAnsi="Arial" w:cs="Arial"/>
          <w:i/>
          <w:iCs/>
          <w:sz w:val="22"/>
        </w:rPr>
        <w:t xml:space="preserve"> – </w:t>
      </w:r>
      <w:r w:rsidRPr="005F35BC">
        <w:rPr>
          <w:rFonts w:ascii="Arial" w:hAnsi="Arial" w:cs="Arial"/>
          <w:i/>
          <w:iCs/>
          <w:sz w:val="22"/>
        </w:rPr>
        <w:t>это работы, выполненные собственными силами по дог</w:t>
      </w:r>
      <w:r w:rsidRPr="005F35BC">
        <w:rPr>
          <w:rFonts w:ascii="Arial" w:hAnsi="Arial" w:cs="Arial"/>
          <w:i/>
          <w:iCs/>
          <w:sz w:val="22"/>
        </w:rPr>
        <w:t>о</w:t>
      </w:r>
      <w:r w:rsidRPr="005F35BC">
        <w:rPr>
          <w:rFonts w:ascii="Arial" w:hAnsi="Arial" w:cs="Arial"/>
          <w:i/>
          <w:iCs/>
          <w:sz w:val="22"/>
        </w:rPr>
        <w:t>ворам строительного подряда и (или) государственным контрактам, з</w:t>
      </w:r>
      <w:r w:rsidRPr="005F35BC">
        <w:rPr>
          <w:rFonts w:ascii="Arial" w:hAnsi="Arial" w:cs="Arial"/>
          <w:i/>
          <w:iCs/>
          <w:sz w:val="22"/>
        </w:rPr>
        <w:t>а</w:t>
      </w:r>
      <w:r w:rsidRPr="005F35BC">
        <w:rPr>
          <w:rFonts w:ascii="Arial" w:hAnsi="Arial" w:cs="Arial"/>
          <w:i/>
          <w:iCs/>
          <w:sz w:val="22"/>
        </w:rPr>
        <w:t>ключаемым с заказчиками. В стоимость этих работ включаются работы по строительству новых об</w:t>
      </w:r>
      <w:r w:rsidRPr="005F35BC">
        <w:rPr>
          <w:rFonts w:ascii="Arial" w:hAnsi="Arial" w:cs="Arial"/>
          <w:i/>
          <w:iCs/>
          <w:sz w:val="22"/>
        </w:rPr>
        <w:t>ъ</w:t>
      </w:r>
      <w:r w:rsidRPr="005F35BC">
        <w:rPr>
          <w:rFonts w:ascii="Arial" w:hAnsi="Arial" w:cs="Arial"/>
          <w:i/>
          <w:iCs/>
          <w:sz w:val="22"/>
        </w:rPr>
        <w:t>ектов, капитальному и текущему ремонту, реконструкции, модернизации жилых и нежилых зданий и инженерных с</w:t>
      </w:r>
      <w:r w:rsidRPr="005F35BC">
        <w:rPr>
          <w:rFonts w:ascii="Arial" w:hAnsi="Arial" w:cs="Arial"/>
          <w:i/>
          <w:iCs/>
          <w:sz w:val="22"/>
        </w:rPr>
        <w:t>о</w:t>
      </w:r>
      <w:r w:rsidRPr="005F35BC">
        <w:rPr>
          <w:rFonts w:ascii="Arial" w:hAnsi="Arial" w:cs="Arial"/>
          <w:i/>
          <w:iCs/>
          <w:sz w:val="22"/>
        </w:rPr>
        <w:t>оружений.</w:t>
      </w:r>
    </w:p>
    <w:p w:rsidR="00FC52BF" w:rsidRPr="005F35BC" w:rsidRDefault="00FC52BF" w:rsidP="00FC52BF">
      <w:pPr>
        <w:pStyle w:val="2"/>
        <w:pageBreakBefore w:val="0"/>
        <w:spacing w:line="290" w:lineRule="auto"/>
        <w:jc w:val="both"/>
        <w:rPr>
          <w:rFonts w:cs="Arial"/>
          <w:iCs/>
        </w:rPr>
      </w:pPr>
      <w:r w:rsidRPr="005F35BC">
        <w:rPr>
          <w:rFonts w:cs="Arial"/>
          <w:iCs/>
        </w:rPr>
        <w:t>Данные приводятся с учетом объемов, выполненных субъектами малого предпринимательства, организациями мин</w:t>
      </w:r>
      <w:r w:rsidRPr="005F35BC">
        <w:rPr>
          <w:rFonts w:cs="Arial"/>
          <w:iCs/>
        </w:rPr>
        <w:t>и</w:t>
      </w:r>
      <w:r w:rsidRPr="005F35BC">
        <w:rPr>
          <w:rFonts w:cs="Arial"/>
          <w:iCs/>
        </w:rPr>
        <w:t>стерств и ведомств, имеющих воинские подразделения, и объемов скрытой и неформальной деятельности в стро</w:t>
      </w:r>
      <w:r w:rsidRPr="005F35BC">
        <w:rPr>
          <w:rFonts w:cs="Arial"/>
          <w:iCs/>
        </w:rPr>
        <w:t>и</w:t>
      </w:r>
      <w:r w:rsidRPr="005F35BC">
        <w:rPr>
          <w:rFonts w:cs="Arial"/>
          <w:iCs/>
        </w:rPr>
        <w:t>тельстве.</w:t>
      </w:r>
    </w:p>
    <w:p w:rsidR="00FC52BF" w:rsidRPr="005F35BC" w:rsidRDefault="00FC52BF" w:rsidP="00FC52BF">
      <w:pPr>
        <w:spacing w:before="120" w:line="290" w:lineRule="auto"/>
        <w:ind w:firstLine="720"/>
        <w:jc w:val="both"/>
        <w:rPr>
          <w:rFonts w:ascii="Arial" w:hAnsi="Arial" w:cs="Arial"/>
          <w:i/>
          <w:iCs/>
          <w:sz w:val="22"/>
        </w:rPr>
      </w:pPr>
      <w:r w:rsidRPr="005F35BC">
        <w:rPr>
          <w:rFonts w:ascii="Arial" w:hAnsi="Arial" w:cs="Arial"/>
          <w:b/>
          <w:i/>
          <w:iCs/>
          <w:sz w:val="22"/>
        </w:rPr>
        <w:t>К зданиям</w:t>
      </w:r>
      <w:r w:rsidRPr="005F35BC">
        <w:rPr>
          <w:rFonts w:ascii="Arial" w:hAnsi="Arial" w:cs="Arial"/>
          <w:i/>
          <w:iCs/>
          <w:sz w:val="22"/>
        </w:rPr>
        <w:t xml:space="preserve"> относится строительная система, состоящая из н</w:t>
      </w:r>
      <w:r w:rsidRPr="005F35BC">
        <w:rPr>
          <w:rFonts w:ascii="Arial" w:hAnsi="Arial" w:cs="Arial"/>
          <w:i/>
          <w:iCs/>
          <w:sz w:val="22"/>
        </w:rPr>
        <w:t>е</w:t>
      </w:r>
      <w:r w:rsidRPr="005F35BC">
        <w:rPr>
          <w:rFonts w:ascii="Arial" w:hAnsi="Arial" w:cs="Arial"/>
          <w:i/>
          <w:iCs/>
          <w:sz w:val="22"/>
        </w:rPr>
        <w:t>сущих и ограждающих или совмещенных (несущих и ограждающих) конс</w:t>
      </w:r>
      <w:r w:rsidRPr="005F35BC">
        <w:rPr>
          <w:rFonts w:ascii="Arial" w:hAnsi="Arial" w:cs="Arial"/>
          <w:i/>
          <w:iCs/>
          <w:sz w:val="22"/>
        </w:rPr>
        <w:t>т</w:t>
      </w:r>
      <w:r w:rsidRPr="005F35BC">
        <w:rPr>
          <w:rFonts w:ascii="Arial" w:hAnsi="Arial" w:cs="Arial"/>
          <w:i/>
          <w:iCs/>
          <w:sz w:val="22"/>
        </w:rPr>
        <w:t>рукций, образующих надземный замкнутый объем, предназначенный для проживания или пребывания людей в зависимости от функционального назначения и для выполнения различного вида производственных проце</w:t>
      </w:r>
      <w:r w:rsidRPr="005F35BC">
        <w:rPr>
          <w:rFonts w:ascii="Arial" w:hAnsi="Arial" w:cs="Arial"/>
          <w:i/>
          <w:iCs/>
          <w:sz w:val="22"/>
        </w:rPr>
        <w:t>с</w:t>
      </w:r>
      <w:r w:rsidRPr="005F35BC">
        <w:rPr>
          <w:rFonts w:ascii="Arial" w:hAnsi="Arial" w:cs="Arial"/>
          <w:i/>
          <w:iCs/>
          <w:sz w:val="22"/>
        </w:rPr>
        <w:t>сов.</w:t>
      </w:r>
    </w:p>
    <w:p w:rsidR="00FC52BF" w:rsidRPr="005F35BC" w:rsidRDefault="00FC52BF" w:rsidP="00FC52BF">
      <w:pPr>
        <w:spacing w:before="120" w:line="290" w:lineRule="auto"/>
        <w:ind w:firstLine="720"/>
        <w:jc w:val="both"/>
        <w:rPr>
          <w:rFonts w:ascii="Arial" w:hAnsi="Arial" w:cs="Arial"/>
          <w:i/>
          <w:iCs/>
          <w:color w:val="000000"/>
          <w:sz w:val="22"/>
        </w:rPr>
      </w:pPr>
      <w:r w:rsidRPr="005F35BC">
        <w:rPr>
          <w:rFonts w:ascii="Arial" w:hAnsi="Arial" w:cs="Arial"/>
          <w:b/>
          <w:i/>
          <w:iCs/>
          <w:sz w:val="22"/>
        </w:rPr>
        <w:t>Общий строительный объем зданий</w:t>
      </w:r>
      <w:r w:rsidRPr="005F35BC">
        <w:rPr>
          <w:rFonts w:ascii="Arial" w:hAnsi="Arial" w:cs="Arial"/>
          <w:i/>
          <w:iCs/>
          <w:sz w:val="22"/>
        </w:rPr>
        <w:t xml:space="preserve"> определяется как сумма строительного объема выше отметки плюс минус 0,00 (надземная часть) и ниже этой отметки (подземная часть). Строительный объем надземной и подземной частей здания определяется в пределах огран</w:t>
      </w:r>
      <w:r w:rsidRPr="005F35BC">
        <w:rPr>
          <w:rFonts w:ascii="Arial" w:hAnsi="Arial" w:cs="Arial"/>
          <w:i/>
          <w:iCs/>
          <w:sz w:val="22"/>
        </w:rPr>
        <w:t>и</w:t>
      </w:r>
      <w:r w:rsidRPr="005F35BC">
        <w:rPr>
          <w:rFonts w:ascii="Arial" w:hAnsi="Arial" w:cs="Arial"/>
          <w:i/>
          <w:iCs/>
          <w:sz w:val="22"/>
        </w:rPr>
        <w:t>чивающих поверхностей, проветриваемых подполий под зданиями, прое</w:t>
      </w:r>
      <w:r w:rsidRPr="005F35BC">
        <w:rPr>
          <w:rFonts w:ascii="Arial" w:hAnsi="Arial" w:cs="Arial"/>
          <w:i/>
          <w:iCs/>
          <w:sz w:val="22"/>
        </w:rPr>
        <w:t>к</w:t>
      </w:r>
      <w:r w:rsidRPr="005F35BC">
        <w:rPr>
          <w:rFonts w:ascii="Arial" w:hAnsi="Arial" w:cs="Arial"/>
          <w:i/>
          <w:iCs/>
          <w:sz w:val="22"/>
        </w:rPr>
        <w:t>тируемыми для строительства на вечномерзлых грунтах. По жилым зданиям строительный объем определ</w:t>
      </w:r>
      <w:r w:rsidRPr="005F35BC">
        <w:rPr>
          <w:rFonts w:ascii="Arial" w:hAnsi="Arial" w:cs="Arial"/>
          <w:i/>
          <w:iCs/>
          <w:sz w:val="22"/>
        </w:rPr>
        <w:t>я</w:t>
      </w:r>
      <w:r w:rsidRPr="005F35BC">
        <w:rPr>
          <w:rFonts w:ascii="Arial" w:hAnsi="Arial" w:cs="Arial"/>
          <w:i/>
          <w:iCs/>
          <w:sz w:val="22"/>
        </w:rPr>
        <w:t>ется по акту приемки.</w:t>
      </w:r>
    </w:p>
    <w:p w:rsidR="00FC52BF" w:rsidRPr="005F35BC" w:rsidRDefault="00FC52BF" w:rsidP="00FC52BF">
      <w:pPr>
        <w:spacing w:before="120" w:line="290" w:lineRule="auto"/>
        <w:ind w:firstLine="720"/>
        <w:jc w:val="both"/>
        <w:rPr>
          <w:rFonts w:ascii="Arial" w:hAnsi="Arial" w:cs="Arial"/>
          <w:i/>
          <w:iCs/>
          <w:color w:val="000000"/>
          <w:sz w:val="22"/>
        </w:rPr>
      </w:pPr>
      <w:r w:rsidRPr="005F35BC">
        <w:rPr>
          <w:rFonts w:ascii="Arial" w:hAnsi="Arial" w:cs="Arial"/>
          <w:b/>
          <w:i/>
          <w:iCs/>
          <w:sz w:val="22"/>
        </w:rPr>
        <w:t>Общая площадь здания</w:t>
      </w:r>
      <w:r w:rsidRPr="005F35BC">
        <w:rPr>
          <w:rFonts w:ascii="Arial" w:hAnsi="Arial" w:cs="Arial"/>
          <w:i/>
          <w:iCs/>
          <w:sz w:val="22"/>
        </w:rPr>
        <w:t xml:space="preserve"> определяется как сумма площадей всех этажей здания (включая технические, мансардные, цокольные и подвал</w:t>
      </w:r>
      <w:r w:rsidRPr="005F35BC">
        <w:rPr>
          <w:rFonts w:ascii="Arial" w:hAnsi="Arial" w:cs="Arial"/>
          <w:i/>
          <w:iCs/>
          <w:sz w:val="22"/>
        </w:rPr>
        <w:t>ь</w:t>
      </w:r>
      <w:r w:rsidRPr="005F35BC">
        <w:rPr>
          <w:rFonts w:ascii="Arial" w:hAnsi="Arial" w:cs="Arial"/>
          <w:i/>
          <w:iCs/>
          <w:sz w:val="22"/>
        </w:rPr>
        <w:t>ные), измеренных в пределах внутренних п</w:t>
      </w:r>
      <w:r w:rsidRPr="005F35BC">
        <w:rPr>
          <w:rFonts w:ascii="Arial" w:hAnsi="Arial" w:cs="Arial"/>
          <w:i/>
          <w:iCs/>
          <w:sz w:val="22"/>
        </w:rPr>
        <w:t>о</w:t>
      </w:r>
      <w:r w:rsidRPr="005F35BC">
        <w:rPr>
          <w:rFonts w:ascii="Arial" w:hAnsi="Arial" w:cs="Arial"/>
          <w:i/>
          <w:iCs/>
          <w:sz w:val="22"/>
        </w:rPr>
        <w:t>верхностей наружных стен, а также площадей балконов и лоджий. Площади помещений определяются по их размерам, измеряемым между отделанными п</w:t>
      </w:r>
      <w:r w:rsidRPr="005F35BC">
        <w:rPr>
          <w:rFonts w:ascii="Arial" w:hAnsi="Arial" w:cs="Arial"/>
          <w:i/>
          <w:iCs/>
          <w:sz w:val="22"/>
        </w:rPr>
        <w:t>о</w:t>
      </w:r>
      <w:r w:rsidRPr="005F35BC">
        <w:rPr>
          <w:rFonts w:ascii="Arial" w:hAnsi="Arial" w:cs="Arial"/>
          <w:i/>
          <w:iCs/>
          <w:sz w:val="22"/>
        </w:rPr>
        <w:t>верхностями стен и перегородок в уровне пола. Площадь жилых зданий определяется в соо</w:t>
      </w:r>
      <w:r w:rsidRPr="005F35BC">
        <w:rPr>
          <w:rFonts w:ascii="Arial" w:hAnsi="Arial" w:cs="Arial"/>
          <w:i/>
          <w:iCs/>
          <w:sz w:val="22"/>
        </w:rPr>
        <w:t>т</w:t>
      </w:r>
      <w:r w:rsidRPr="005F35BC">
        <w:rPr>
          <w:rFonts w:ascii="Arial" w:hAnsi="Arial" w:cs="Arial"/>
          <w:i/>
          <w:iCs/>
          <w:sz w:val="22"/>
        </w:rPr>
        <w:t xml:space="preserve">ветствии с п.5 приложения 2 к </w:t>
      </w:r>
      <w:proofErr w:type="spellStart"/>
      <w:r w:rsidRPr="005F35BC">
        <w:rPr>
          <w:rFonts w:ascii="Arial" w:hAnsi="Arial" w:cs="Arial"/>
          <w:i/>
          <w:iCs/>
          <w:sz w:val="22"/>
        </w:rPr>
        <w:t>СНИПу</w:t>
      </w:r>
      <w:proofErr w:type="spellEnd"/>
      <w:r w:rsidRPr="005F35BC">
        <w:rPr>
          <w:rFonts w:ascii="Arial" w:hAnsi="Arial" w:cs="Arial"/>
          <w:i/>
          <w:iCs/>
          <w:sz w:val="22"/>
        </w:rPr>
        <w:t xml:space="preserve"> 2.08.01-89 "Жилые здания".</w:t>
      </w:r>
    </w:p>
    <w:p w:rsidR="00FC52BF" w:rsidRPr="005F35BC" w:rsidRDefault="00FC52BF" w:rsidP="00FC52BF">
      <w:pPr>
        <w:pStyle w:val="a3"/>
        <w:spacing w:line="290" w:lineRule="auto"/>
        <w:rPr>
          <w:rFonts w:cs="Arial"/>
          <w:iCs/>
        </w:rPr>
      </w:pPr>
      <w:r w:rsidRPr="005F35BC">
        <w:rPr>
          <w:rFonts w:cs="Arial"/>
          <w:b/>
          <w:iCs/>
        </w:rPr>
        <w:t>Ввод в действие мощностей</w:t>
      </w:r>
      <w:r>
        <w:rPr>
          <w:rFonts w:cs="Arial"/>
          <w:iCs/>
        </w:rPr>
        <w:t xml:space="preserve"> – </w:t>
      </w:r>
      <w:r w:rsidRPr="005F35BC">
        <w:rPr>
          <w:rFonts w:cs="Arial"/>
          <w:iCs/>
        </w:rPr>
        <w:t>показатель мощности (производительности, вместимости, пропускной способности, площади,  протяженности и т.д.), созданной в результате осуществления инвестиций в о</w:t>
      </w:r>
      <w:r w:rsidRPr="005F35BC">
        <w:rPr>
          <w:rFonts w:cs="Arial"/>
          <w:iCs/>
        </w:rPr>
        <w:t>с</w:t>
      </w:r>
      <w:r w:rsidRPr="005F35BC">
        <w:rPr>
          <w:rFonts w:cs="Arial"/>
          <w:iCs/>
        </w:rPr>
        <w:t>новной капитал.</w:t>
      </w:r>
    </w:p>
    <w:p w:rsidR="00FC52BF" w:rsidRPr="005F35BC" w:rsidRDefault="00FC52BF" w:rsidP="00FC52BF">
      <w:pPr>
        <w:spacing w:before="120" w:line="290" w:lineRule="auto"/>
        <w:ind w:firstLine="720"/>
        <w:jc w:val="both"/>
        <w:rPr>
          <w:rFonts w:ascii="Arial" w:hAnsi="Arial" w:cs="Arial"/>
          <w:i/>
          <w:iCs/>
          <w:sz w:val="22"/>
        </w:rPr>
      </w:pPr>
      <w:r w:rsidRPr="005F35BC">
        <w:rPr>
          <w:rFonts w:ascii="Arial" w:hAnsi="Arial" w:cs="Arial"/>
          <w:b/>
          <w:i/>
          <w:iCs/>
          <w:sz w:val="22"/>
        </w:rPr>
        <w:t>Число построенных квартир</w:t>
      </w:r>
      <w:r>
        <w:rPr>
          <w:rFonts w:ascii="Arial" w:hAnsi="Arial" w:cs="Arial"/>
          <w:i/>
          <w:iCs/>
          <w:sz w:val="22"/>
        </w:rPr>
        <w:t xml:space="preserve"> – </w:t>
      </w:r>
      <w:r w:rsidRPr="005F35BC">
        <w:rPr>
          <w:rFonts w:ascii="Arial" w:hAnsi="Arial" w:cs="Arial"/>
          <w:i/>
          <w:iCs/>
          <w:sz w:val="22"/>
        </w:rPr>
        <w:t>количество квартир в законче</w:t>
      </w:r>
      <w:r w:rsidRPr="005F35BC">
        <w:rPr>
          <w:rFonts w:ascii="Arial" w:hAnsi="Arial" w:cs="Arial"/>
          <w:i/>
          <w:iCs/>
          <w:sz w:val="22"/>
        </w:rPr>
        <w:t>н</w:t>
      </w:r>
      <w:r w:rsidRPr="005F35BC">
        <w:rPr>
          <w:rFonts w:ascii="Arial" w:hAnsi="Arial" w:cs="Arial"/>
          <w:i/>
          <w:iCs/>
          <w:sz w:val="22"/>
        </w:rPr>
        <w:t>ных строительством жилых домах квартирного, гостиничного типа и общежитиях.</w:t>
      </w:r>
    </w:p>
    <w:p w:rsidR="00FC52BF" w:rsidRPr="005F35BC" w:rsidRDefault="00FC52BF" w:rsidP="00FC52BF">
      <w:pPr>
        <w:spacing w:before="120" w:line="290" w:lineRule="auto"/>
        <w:ind w:firstLine="720"/>
        <w:jc w:val="both"/>
        <w:rPr>
          <w:rFonts w:ascii="Arial" w:hAnsi="Arial" w:cs="Arial"/>
          <w:i/>
          <w:iCs/>
          <w:sz w:val="22"/>
        </w:rPr>
      </w:pPr>
      <w:proofErr w:type="gramStart"/>
      <w:r w:rsidRPr="005F35BC">
        <w:rPr>
          <w:rFonts w:ascii="Arial" w:hAnsi="Arial" w:cs="Arial"/>
          <w:b/>
          <w:i/>
          <w:iCs/>
          <w:sz w:val="22"/>
        </w:rPr>
        <w:t>Общая площадь жилых домов</w:t>
      </w:r>
      <w:r w:rsidRPr="005F35BC">
        <w:rPr>
          <w:rFonts w:ascii="Arial" w:hAnsi="Arial" w:cs="Arial"/>
          <w:i/>
          <w:iCs/>
          <w:sz w:val="22"/>
        </w:rPr>
        <w:t xml:space="preserve"> определяется как сумма площадей жилых и подсобных помещений квартир, а также площадей лоджий, ба</w:t>
      </w:r>
      <w:r w:rsidRPr="005F35BC">
        <w:rPr>
          <w:rFonts w:ascii="Arial" w:hAnsi="Arial" w:cs="Arial"/>
          <w:i/>
          <w:iCs/>
          <w:sz w:val="22"/>
        </w:rPr>
        <w:t>л</w:t>
      </w:r>
      <w:r w:rsidRPr="005F35BC">
        <w:rPr>
          <w:rFonts w:ascii="Arial" w:hAnsi="Arial" w:cs="Arial"/>
          <w:i/>
          <w:iCs/>
          <w:sz w:val="22"/>
        </w:rPr>
        <w:t>конов, веранд, террас и холодных кладовых, подсчитываемых с соотве</w:t>
      </w:r>
      <w:r w:rsidRPr="005F35BC">
        <w:rPr>
          <w:rFonts w:ascii="Arial" w:hAnsi="Arial" w:cs="Arial"/>
          <w:i/>
          <w:iCs/>
          <w:sz w:val="22"/>
        </w:rPr>
        <w:t>т</w:t>
      </w:r>
      <w:r w:rsidRPr="005F35BC">
        <w:rPr>
          <w:rFonts w:ascii="Arial" w:hAnsi="Arial" w:cs="Arial"/>
          <w:i/>
          <w:iCs/>
          <w:sz w:val="22"/>
        </w:rPr>
        <w:t>ствующими понижающими коэффициентами в домах квартирного и го</w:t>
      </w:r>
      <w:r w:rsidRPr="005F35BC">
        <w:rPr>
          <w:rFonts w:ascii="Arial" w:hAnsi="Arial" w:cs="Arial"/>
          <w:i/>
          <w:iCs/>
          <w:sz w:val="22"/>
        </w:rPr>
        <w:t>с</w:t>
      </w:r>
      <w:r w:rsidRPr="005F35BC">
        <w:rPr>
          <w:rFonts w:ascii="Arial" w:hAnsi="Arial" w:cs="Arial"/>
          <w:i/>
          <w:iCs/>
          <w:sz w:val="22"/>
        </w:rPr>
        <w:t>тиничного типа, общежитиях постоянного типа и других строениях, предназначенных для проживания людей (домах для престарелых и инв</w:t>
      </w:r>
      <w:r w:rsidRPr="005F35BC">
        <w:rPr>
          <w:rFonts w:ascii="Arial" w:hAnsi="Arial" w:cs="Arial"/>
          <w:i/>
          <w:iCs/>
          <w:sz w:val="22"/>
        </w:rPr>
        <w:t>а</w:t>
      </w:r>
      <w:r w:rsidRPr="005F35BC">
        <w:rPr>
          <w:rFonts w:ascii="Arial" w:hAnsi="Arial" w:cs="Arial"/>
          <w:i/>
          <w:iCs/>
          <w:sz w:val="22"/>
        </w:rPr>
        <w:t>лидов, спальных корпусах детских домов и школ-интернатов и др.).</w:t>
      </w:r>
      <w:proofErr w:type="gramEnd"/>
      <w:r w:rsidRPr="005F35BC">
        <w:rPr>
          <w:rFonts w:ascii="Arial" w:hAnsi="Arial" w:cs="Arial"/>
          <w:i/>
          <w:iCs/>
          <w:sz w:val="22"/>
        </w:rPr>
        <w:t xml:space="preserve"> К подсобным помещениям относятся кухни, передние, внутриквартирные к</w:t>
      </w:r>
      <w:r w:rsidRPr="005F35BC">
        <w:rPr>
          <w:rFonts w:ascii="Arial" w:hAnsi="Arial" w:cs="Arial"/>
          <w:i/>
          <w:iCs/>
          <w:sz w:val="22"/>
        </w:rPr>
        <w:t>о</w:t>
      </w:r>
      <w:r w:rsidRPr="005F35BC">
        <w:rPr>
          <w:rFonts w:ascii="Arial" w:hAnsi="Arial" w:cs="Arial"/>
          <w:i/>
          <w:iCs/>
          <w:sz w:val="22"/>
        </w:rPr>
        <w:t>ридоры, ванные или душевые, туалеты, кладовые или хозяйственные встроенные шкафы. В домах-интернатах для престарелых и инвалидов, ветеранов, специальных домах для одиноких престарелых, детских домах к подсо</w:t>
      </w:r>
      <w:r w:rsidRPr="005F35BC">
        <w:rPr>
          <w:rFonts w:ascii="Arial" w:hAnsi="Arial" w:cs="Arial"/>
          <w:i/>
          <w:iCs/>
          <w:sz w:val="22"/>
        </w:rPr>
        <w:t>б</w:t>
      </w:r>
      <w:r w:rsidRPr="005F35BC">
        <w:rPr>
          <w:rFonts w:ascii="Arial" w:hAnsi="Arial" w:cs="Arial"/>
          <w:i/>
          <w:iCs/>
          <w:sz w:val="22"/>
        </w:rPr>
        <w:t>ным помещениям также относятся помещения культурно-бытового н</w:t>
      </w:r>
      <w:r w:rsidRPr="005F35BC">
        <w:rPr>
          <w:rFonts w:ascii="Arial" w:hAnsi="Arial" w:cs="Arial"/>
          <w:i/>
          <w:iCs/>
          <w:sz w:val="22"/>
        </w:rPr>
        <w:t>а</w:t>
      </w:r>
      <w:r w:rsidRPr="005F35BC">
        <w:rPr>
          <w:rFonts w:ascii="Arial" w:hAnsi="Arial" w:cs="Arial"/>
          <w:i/>
          <w:iCs/>
          <w:sz w:val="22"/>
        </w:rPr>
        <w:t>значения и медицинского обслуживания.</w:t>
      </w:r>
    </w:p>
    <w:p w:rsidR="00FC52BF" w:rsidRPr="005F35BC" w:rsidRDefault="00FC52BF" w:rsidP="00FC52BF">
      <w:pPr>
        <w:spacing w:before="120" w:line="290" w:lineRule="auto"/>
        <w:ind w:firstLine="720"/>
        <w:jc w:val="both"/>
        <w:rPr>
          <w:rFonts w:ascii="Arial" w:hAnsi="Arial" w:cs="Arial"/>
          <w:i/>
          <w:iCs/>
          <w:sz w:val="22"/>
        </w:rPr>
      </w:pPr>
      <w:proofErr w:type="gramStart"/>
      <w:r w:rsidRPr="005F35BC">
        <w:rPr>
          <w:rFonts w:ascii="Arial" w:hAnsi="Arial" w:cs="Arial"/>
          <w:b/>
          <w:i/>
          <w:iCs/>
          <w:sz w:val="22"/>
        </w:rPr>
        <w:lastRenderedPageBreak/>
        <w:t xml:space="preserve">Средняя фактическая стоимость строительства </w:t>
      </w:r>
      <w:smartTag w:uri="urn:schemas-microsoft-com:office:smarttags" w:element="metricconverter">
        <w:smartTagPr>
          <w:attr w:name="ProductID" w:val="1 кв. метра"/>
        </w:smartTagPr>
        <w:r w:rsidRPr="005F35BC">
          <w:rPr>
            <w:rFonts w:ascii="Arial" w:hAnsi="Arial" w:cs="Arial"/>
            <w:b/>
            <w:i/>
            <w:iCs/>
            <w:sz w:val="22"/>
          </w:rPr>
          <w:t>1 кв. метра</w:t>
        </w:r>
      </w:smartTag>
      <w:r w:rsidRPr="005F35BC">
        <w:rPr>
          <w:rFonts w:ascii="Arial" w:hAnsi="Arial" w:cs="Arial"/>
          <w:b/>
          <w:i/>
          <w:iCs/>
          <w:sz w:val="22"/>
        </w:rPr>
        <w:t xml:space="preserve"> общей площади жилых домов </w:t>
      </w:r>
      <w:r w:rsidRPr="005F35BC">
        <w:rPr>
          <w:rFonts w:ascii="Arial" w:hAnsi="Arial" w:cs="Arial"/>
          <w:i/>
          <w:iCs/>
          <w:sz w:val="22"/>
        </w:rPr>
        <w:t>определяется как сумма фактически пр</w:t>
      </w:r>
      <w:r w:rsidRPr="005F35BC">
        <w:rPr>
          <w:rFonts w:ascii="Arial" w:hAnsi="Arial" w:cs="Arial"/>
          <w:i/>
          <w:iCs/>
          <w:sz w:val="22"/>
        </w:rPr>
        <w:t>о</w:t>
      </w:r>
      <w:r w:rsidRPr="005F35BC">
        <w:rPr>
          <w:rFonts w:ascii="Arial" w:hAnsi="Arial" w:cs="Arial"/>
          <w:i/>
          <w:iCs/>
          <w:sz w:val="22"/>
        </w:rPr>
        <w:t>изведенных застройщик</w:t>
      </w:r>
      <w:r w:rsidRPr="005F35BC">
        <w:rPr>
          <w:rFonts w:ascii="Arial" w:hAnsi="Arial" w:cs="Arial"/>
          <w:i/>
          <w:iCs/>
          <w:sz w:val="22"/>
        </w:rPr>
        <w:t>а</w:t>
      </w:r>
      <w:r w:rsidRPr="005F35BC">
        <w:rPr>
          <w:rFonts w:ascii="Arial" w:hAnsi="Arial" w:cs="Arial"/>
          <w:i/>
          <w:iCs/>
          <w:sz w:val="22"/>
        </w:rPr>
        <w:t xml:space="preserve">ми капитальных затрат, приходящихся на </w:t>
      </w:r>
      <w:smartTag w:uri="urn:schemas-microsoft-com:office:smarttags" w:element="metricconverter">
        <w:smartTagPr>
          <w:attr w:name="ProductID" w:val="1 кв. метр"/>
        </w:smartTagPr>
        <w:r w:rsidRPr="005F35BC">
          <w:rPr>
            <w:rFonts w:ascii="Arial" w:hAnsi="Arial" w:cs="Arial"/>
            <w:i/>
            <w:iCs/>
            <w:sz w:val="22"/>
          </w:rPr>
          <w:t>1 кв. метр</w:t>
        </w:r>
      </w:smartTag>
      <w:r w:rsidRPr="005F35BC">
        <w:rPr>
          <w:rFonts w:ascii="Arial" w:hAnsi="Arial" w:cs="Arial"/>
          <w:i/>
          <w:iCs/>
          <w:sz w:val="22"/>
        </w:rPr>
        <w:t xml:space="preserve"> общей площади всех законченных строительством за отчетный период жилых домов и общежитий квартирного типа (без надстроек, пристроек и индивидуальных жилых домов), независимо от даты начала строительства, степени комфортности, этажности, включая дома, строительство которых осуществлялось с нарушением</w:t>
      </w:r>
      <w:proofErr w:type="gramEnd"/>
      <w:r w:rsidRPr="005F35BC">
        <w:rPr>
          <w:rFonts w:ascii="Arial" w:hAnsi="Arial" w:cs="Arial"/>
          <w:i/>
          <w:iCs/>
          <w:sz w:val="22"/>
        </w:rPr>
        <w:t xml:space="preserve"> нормативных сроков.</w:t>
      </w:r>
    </w:p>
    <w:p w:rsidR="0073284C" w:rsidRDefault="00FC52BF"/>
    <w:sectPr w:rsidR="0073284C" w:rsidSect="00BE4D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C52BF"/>
    <w:rsid w:val="001806ED"/>
    <w:rsid w:val="00BB0E4D"/>
    <w:rsid w:val="00BE4DDC"/>
    <w:rsid w:val="00FC52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52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FC52BF"/>
    <w:pPr>
      <w:keepNext/>
      <w:spacing w:before="120" w:after="120"/>
      <w:ind w:left="318" w:right="98"/>
      <w:outlineLvl w:val="7"/>
    </w:pPr>
    <w:rPr>
      <w:rFonts w:ascii="AGOpus" w:hAnsi="AGOpus"/>
      <w:b/>
      <w:i/>
      <w:color w:val="000000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uiPriority w:val="99"/>
    <w:rsid w:val="00FC52BF"/>
    <w:rPr>
      <w:rFonts w:ascii="AGOpus" w:eastAsia="Times New Roman" w:hAnsi="AGOpus" w:cs="Times New Roman"/>
      <w:b/>
      <w:i/>
      <w:color w:val="000000"/>
      <w:sz w:val="20"/>
      <w:szCs w:val="20"/>
      <w:lang/>
    </w:rPr>
  </w:style>
  <w:style w:type="paragraph" w:styleId="a3">
    <w:name w:val="Body Text Indent"/>
    <w:basedOn w:val="a"/>
    <w:link w:val="a4"/>
    <w:uiPriority w:val="99"/>
    <w:rsid w:val="00FC52BF"/>
    <w:pPr>
      <w:ind w:firstLine="561"/>
      <w:jc w:val="both"/>
    </w:pPr>
    <w:rPr>
      <w:rFonts w:ascii="Arial" w:hAnsi="Arial"/>
      <w:i/>
      <w:sz w:val="22"/>
      <w:lang/>
    </w:rPr>
  </w:style>
  <w:style w:type="character" w:customStyle="1" w:styleId="a4">
    <w:name w:val="Основной текст с отступом Знак"/>
    <w:basedOn w:val="a0"/>
    <w:link w:val="a3"/>
    <w:uiPriority w:val="99"/>
    <w:rsid w:val="00FC52BF"/>
    <w:rPr>
      <w:rFonts w:ascii="Arial" w:eastAsia="Times New Roman" w:hAnsi="Arial" w:cs="Times New Roman"/>
      <w:i/>
      <w:szCs w:val="20"/>
      <w:lang/>
    </w:rPr>
  </w:style>
  <w:style w:type="paragraph" w:styleId="2">
    <w:name w:val="Body Text Indent 2"/>
    <w:basedOn w:val="a"/>
    <w:link w:val="20"/>
    <w:uiPriority w:val="99"/>
    <w:rsid w:val="00FC52BF"/>
    <w:pPr>
      <w:pageBreakBefore/>
      <w:ind w:firstLine="720"/>
    </w:pPr>
    <w:rPr>
      <w:rFonts w:ascii="Arial" w:hAnsi="Arial"/>
      <w:i/>
      <w:sz w:val="22"/>
      <w:lang/>
    </w:rPr>
  </w:style>
  <w:style w:type="character" w:customStyle="1" w:styleId="20">
    <w:name w:val="Основной текст с отступом 2 Знак"/>
    <w:basedOn w:val="a0"/>
    <w:link w:val="2"/>
    <w:uiPriority w:val="99"/>
    <w:rsid w:val="00FC52BF"/>
    <w:rPr>
      <w:rFonts w:ascii="Arial" w:eastAsia="Times New Roman" w:hAnsi="Arial" w:cs="Times New Roman"/>
      <w:i/>
      <w:szCs w:val="20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523</Words>
  <Characters>2987</Characters>
  <Application>Microsoft Office Word</Application>
  <DocSecurity>0</DocSecurity>
  <Lines>24</Lines>
  <Paragraphs>7</Paragraphs>
  <ScaleCrop>false</ScaleCrop>
  <Company>МОС</Company>
  <LinksUpToDate>false</LinksUpToDate>
  <CharactersWithSpaces>3503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Абдрахманова</dc:creator>
  <cp:keywords/>
  <dc:description/>
  <cp:lastModifiedBy>Абдрахманова</cp:lastModifiedBy>
  <cp:revision>1</cp:revision>
  <dcterms:created xsi:type="dcterms:W3CDTF">2015-01-26T07:54:00Z</dcterms:created>
  <dcterms:modified xsi:type="dcterms:W3CDTF">2015-01-26T07:54:00Z</dcterms:modified>
</cp:coreProperties>
</file>